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6C" w:rsidRPr="00EE2423" w:rsidRDefault="00FC5FCC" w:rsidP="00FC5FCC">
      <w:pPr>
        <w:spacing w:after="0" w:line="240" w:lineRule="auto"/>
        <w:jc w:val="center"/>
        <w:rPr>
          <w:b/>
          <w:sz w:val="32"/>
        </w:rPr>
      </w:pPr>
      <w:r w:rsidRPr="00EE2423">
        <w:rPr>
          <w:b/>
          <w:sz w:val="36"/>
        </w:rPr>
        <w:t>Mathematics End-of-Grade Test Preparation</w:t>
      </w:r>
    </w:p>
    <w:p w:rsidR="00FC5FCC" w:rsidRDefault="00FC5FCC" w:rsidP="00FC5FCC">
      <w:pPr>
        <w:spacing w:after="0" w:line="240" w:lineRule="auto"/>
        <w:jc w:val="center"/>
        <w:rPr>
          <w:sz w:val="28"/>
        </w:rPr>
      </w:pPr>
    </w:p>
    <w:p w:rsidR="00FC5FCC" w:rsidRPr="00EE2423" w:rsidRDefault="00FC5FCC" w:rsidP="00FC5FCC">
      <w:pPr>
        <w:spacing w:after="0" w:line="240" w:lineRule="auto"/>
        <w:rPr>
          <w:b/>
          <w:sz w:val="28"/>
        </w:rPr>
      </w:pPr>
      <w:r w:rsidRPr="00EE2423">
        <w:rPr>
          <w:b/>
          <w:sz w:val="28"/>
        </w:rPr>
        <w:t>Test Details:</w:t>
      </w:r>
    </w:p>
    <w:p w:rsidR="00FC5FCC" w:rsidRPr="00FC5FCC" w:rsidRDefault="00FC5FCC" w:rsidP="00FC5FC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 w:rsidRPr="00FC5FCC">
        <w:rPr>
          <w:rFonts w:asciiTheme="minorHAnsi" w:eastAsiaTheme="minorEastAsia" w:hAnsiTheme="minorHAnsi" w:cstheme="minorHAnsi"/>
          <w:color w:val="000000" w:themeColor="text1"/>
          <w:sz w:val="28"/>
          <w:szCs w:val="64"/>
        </w:rPr>
        <w:t>54 Total Questions</w:t>
      </w:r>
    </w:p>
    <w:p w:rsidR="00FC5FCC" w:rsidRPr="00FC5FCC" w:rsidRDefault="00FC5FCC" w:rsidP="00FC5FCC">
      <w:pPr>
        <w:pStyle w:val="ListParagraph"/>
        <w:rPr>
          <w:rFonts w:asciiTheme="minorHAnsi" w:hAnsiTheme="minorHAnsi" w:cstheme="minorHAnsi"/>
          <w:sz w:val="28"/>
        </w:rPr>
      </w:pPr>
      <w:r w:rsidRPr="00FC5FCC">
        <w:rPr>
          <w:rFonts w:asciiTheme="minorHAnsi" w:eastAsiaTheme="minorEastAsia" w:hAnsiTheme="minorHAnsi" w:cstheme="minorHAnsi"/>
          <w:b/>
          <w:bCs/>
          <w:color w:val="FF0000"/>
          <w:sz w:val="28"/>
          <w:szCs w:val="64"/>
        </w:rPr>
        <w:t>Calculator Active:  27 questions (50%)</w:t>
      </w:r>
    </w:p>
    <w:p w:rsidR="00FC5FCC" w:rsidRPr="00FC5FCC" w:rsidRDefault="00FC5FCC" w:rsidP="00FC5FCC">
      <w:pPr>
        <w:pStyle w:val="ListParagraph"/>
        <w:rPr>
          <w:rFonts w:asciiTheme="minorHAnsi" w:hAnsiTheme="minorHAnsi" w:cstheme="minorHAnsi"/>
          <w:sz w:val="28"/>
        </w:rPr>
      </w:pPr>
      <w:r w:rsidRPr="00FC5FCC">
        <w:rPr>
          <w:rFonts w:asciiTheme="minorHAnsi" w:eastAsiaTheme="minorEastAsia" w:hAnsiTheme="minorHAnsi" w:cstheme="minorHAnsi"/>
          <w:b/>
          <w:bCs/>
          <w:color w:val="FF0000"/>
          <w:sz w:val="28"/>
          <w:szCs w:val="64"/>
        </w:rPr>
        <w:t>Calculator Inactive:  27 questions (50%)</w:t>
      </w:r>
    </w:p>
    <w:p w:rsidR="00FC5FCC" w:rsidRPr="00FC5FCC" w:rsidRDefault="00FC5FCC" w:rsidP="00FC5FC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 w:rsidRPr="00FC5FCC">
        <w:rPr>
          <w:rFonts w:asciiTheme="minorHAnsi" w:eastAsiaTheme="minorEastAsia" w:hAnsiTheme="minorHAnsi" w:cstheme="minorHAnsi"/>
          <w:color w:val="000000" w:themeColor="text1"/>
          <w:sz w:val="28"/>
          <w:szCs w:val="64"/>
        </w:rPr>
        <w:t>Multiple-choice questions (Grades 3-5)</w:t>
      </w:r>
    </w:p>
    <w:tbl>
      <w:tblPr>
        <w:tblStyle w:val="LightGrid-Accent1"/>
        <w:tblpPr w:leftFromText="180" w:rightFromText="180" w:vertAnchor="text" w:horzAnchor="margin" w:tblpXSpec="right" w:tblpY="141"/>
        <w:tblW w:w="5634" w:type="dxa"/>
        <w:tblLayout w:type="fixed"/>
        <w:tblLook w:val="0420" w:firstRow="1" w:lastRow="0" w:firstColumn="0" w:lastColumn="0" w:noHBand="0" w:noVBand="1"/>
      </w:tblPr>
      <w:tblGrid>
        <w:gridCol w:w="990"/>
        <w:gridCol w:w="1548"/>
        <w:gridCol w:w="1548"/>
        <w:gridCol w:w="1548"/>
      </w:tblGrid>
      <w:tr w:rsidR="00FC5FCC" w:rsidRPr="00FC5FCC" w:rsidTr="003529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tcW w:w="990" w:type="dxa"/>
            <w:hideMark/>
          </w:tcPr>
          <w:p w:rsidR="00FC5FCC" w:rsidRPr="00FC5FCC" w:rsidRDefault="00FC5FCC" w:rsidP="00FC5FCC">
            <w:pPr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 w:themeColor="text1"/>
                <w:kern w:val="24"/>
                <w:sz w:val="28"/>
                <w:szCs w:val="36"/>
              </w:rPr>
            </w:pPr>
          </w:p>
          <w:p w:rsidR="00FC5FCC" w:rsidRPr="00FC5FCC" w:rsidRDefault="00FC5FCC" w:rsidP="00FC5FCC">
            <w:pPr>
              <w:jc w:val="center"/>
              <w:rPr>
                <w:rFonts w:asciiTheme="minorHAnsi" w:eastAsia="Times New Roman" w:hAnsiTheme="minorHAnsi" w:cstheme="minorHAnsi"/>
                <w:sz w:val="28"/>
                <w:szCs w:val="36"/>
              </w:rPr>
            </w:pPr>
            <w:r w:rsidRPr="00FC5FCC">
              <w:rPr>
                <w:rFonts w:asciiTheme="minorHAnsi" w:eastAsia="Times New Roman" w:hAnsiTheme="minorHAnsi" w:cstheme="minorHAnsi"/>
                <w:color w:val="000000" w:themeColor="text1"/>
                <w:kern w:val="24"/>
                <w:sz w:val="28"/>
                <w:szCs w:val="36"/>
              </w:rPr>
              <w:t>Grade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asciiTheme="minorHAnsi" w:eastAsia="Times New Roman" w:hAnsiTheme="minorHAnsi" w:cstheme="minorHAnsi"/>
                <w:sz w:val="28"/>
                <w:szCs w:val="36"/>
              </w:rPr>
            </w:pPr>
            <w:r w:rsidRPr="00FC5FCC">
              <w:rPr>
                <w:rFonts w:asciiTheme="minorHAnsi" w:eastAsia="Times New Roman" w:hAnsiTheme="minorHAnsi" w:cstheme="minorHAnsi"/>
                <w:color w:val="000000" w:themeColor="text1"/>
                <w:kern w:val="24"/>
                <w:sz w:val="28"/>
                <w:szCs w:val="36"/>
              </w:rPr>
              <w:t>Total Questions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asciiTheme="minorHAnsi" w:eastAsia="Times New Roman" w:hAnsiTheme="minorHAnsi" w:cstheme="minorHAnsi"/>
                <w:sz w:val="28"/>
                <w:szCs w:val="36"/>
              </w:rPr>
            </w:pPr>
            <w:r w:rsidRPr="00FC5FCC">
              <w:rPr>
                <w:rFonts w:asciiTheme="minorHAnsi" w:eastAsia="Times New Roman" w:hAnsiTheme="minorHAnsi" w:cstheme="minorHAnsi"/>
                <w:color w:val="000000" w:themeColor="text1"/>
                <w:kern w:val="24"/>
                <w:sz w:val="28"/>
                <w:szCs w:val="36"/>
              </w:rPr>
              <w:t>Calculator Active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asciiTheme="minorHAnsi" w:eastAsia="Times New Roman" w:hAnsiTheme="minorHAnsi" w:cstheme="minorHAnsi"/>
                <w:sz w:val="28"/>
                <w:szCs w:val="36"/>
              </w:rPr>
            </w:pPr>
            <w:r w:rsidRPr="00FC5FCC">
              <w:rPr>
                <w:rFonts w:asciiTheme="minorHAnsi" w:eastAsia="Times New Roman" w:hAnsiTheme="minorHAnsi" w:cstheme="minorHAnsi"/>
                <w:color w:val="000000" w:themeColor="text1"/>
                <w:kern w:val="24"/>
                <w:sz w:val="28"/>
                <w:szCs w:val="36"/>
              </w:rPr>
              <w:t>Calculator Inactive</w:t>
            </w:r>
          </w:p>
        </w:tc>
      </w:tr>
      <w:tr w:rsidR="00FC5FCC" w:rsidRPr="00FC5FCC" w:rsidTr="00352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tcW w:w="990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3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54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27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27</w:t>
            </w:r>
          </w:p>
        </w:tc>
      </w:tr>
      <w:tr w:rsidR="00FC5FCC" w:rsidRPr="00FC5FCC" w:rsidTr="003529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tcW w:w="990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4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54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27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27</w:t>
            </w:r>
          </w:p>
        </w:tc>
      </w:tr>
      <w:tr w:rsidR="00FC5FCC" w:rsidRPr="00FC5FCC" w:rsidTr="003529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"/>
        </w:trPr>
        <w:tc>
          <w:tcPr>
            <w:tcW w:w="990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5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54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27</w:t>
            </w:r>
          </w:p>
        </w:tc>
        <w:tc>
          <w:tcPr>
            <w:tcW w:w="1548" w:type="dxa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27</w:t>
            </w:r>
          </w:p>
        </w:tc>
      </w:tr>
      <w:tr w:rsidR="00FC5FCC" w:rsidRPr="00FC5FCC" w:rsidTr="0035293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1"/>
        </w:trPr>
        <w:tc>
          <w:tcPr>
            <w:tcW w:w="5634" w:type="dxa"/>
            <w:gridSpan w:val="4"/>
            <w:hideMark/>
          </w:tcPr>
          <w:p w:rsidR="00FC5FCC" w:rsidRPr="00FC5FCC" w:rsidRDefault="00FC5FCC" w:rsidP="00FC5FCC">
            <w:pPr>
              <w:jc w:val="center"/>
              <w:rPr>
                <w:rFonts w:eastAsia="Times New Roman" w:cstheme="minorHAnsi"/>
                <w:sz w:val="28"/>
                <w:szCs w:val="36"/>
              </w:rPr>
            </w:pPr>
            <w:r w:rsidRPr="00FC5FCC">
              <w:rPr>
                <w:rFonts w:eastAsia="Times New Roman" w:cstheme="minorHAnsi"/>
                <w:color w:val="000000" w:themeColor="dark1"/>
                <w:kern w:val="24"/>
                <w:sz w:val="28"/>
                <w:szCs w:val="36"/>
              </w:rPr>
              <w:t>*Total will include 10 experimental questions</w:t>
            </w:r>
          </w:p>
        </w:tc>
      </w:tr>
    </w:tbl>
    <w:p w:rsidR="00FC5FCC" w:rsidRPr="007354DC" w:rsidRDefault="00D47495" w:rsidP="00FC5FC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eastAsiaTheme="minorEastAsia" w:hAnsiTheme="minorHAnsi" w:cstheme="minorHAnsi"/>
          <w:color w:val="000000" w:themeColor="text1"/>
          <w:sz w:val="28"/>
          <w:szCs w:val="64"/>
        </w:rPr>
        <w:t>Gridded-Response</w:t>
      </w:r>
      <w:r w:rsidR="00FC5FCC" w:rsidRPr="00FC5FCC">
        <w:rPr>
          <w:rFonts w:asciiTheme="minorHAnsi" w:eastAsiaTheme="minorEastAsia" w:hAnsiTheme="minorHAnsi" w:cstheme="minorHAnsi"/>
          <w:color w:val="000000" w:themeColor="text1"/>
          <w:sz w:val="28"/>
          <w:szCs w:val="64"/>
        </w:rPr>
        <w:t xml:space="preserve"> (Grade 5)</w:t>
      </w:r>
    </w:p>
    <w:p w:rsidR="007354DC" w:rsidRPr="007354DC" w:rsidRDefault="007354DC" w:rsidP="007354DC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eastAsiaTheme="minorEastAsia" w:hAnsiTheme="minorHAnsi" w:cstheme="minorHAnsi"/>
          <w:color w:val="000000" w:themeColor="text1"/>
          <w:sz w:val="28"/>
          <w:szCs w:val="64"/>
        </w:rPr>
        <w:t>8 items included in the Calculator Inactive Section</w:t>
      </w:r>
    </w:p>
    <w:p w:rsidR="007354DC" w:rsidRDefault="007354DC" w:rsidP="007354DC">
      <w:pPr>
        <w:rPr>
          <w:rFonts w:cstheme="minorHAnsi"/>
          <w:sz w:val="28"/>
        </w:rPr>
      </w:pPr>
    </w:p>
    <w:p w:rsidR="00EE2423" w:rsidRDefault="00EE2423" w:rsidP="007354DC">
      <w:pPr>
        <w:spacing w:after="0" w:line="240" w:lineRule="auto"/>
        <w:rPr>
          <w:rFonts w:cstheme="minorHAnsi"/>
          <w:b/>
          <w:sz w:val="28"/>
        </w:rPr>
      </w:pPr>
    </w:p>
    <w:p w:rsidR="007354DC" w:rsidRPr="00EE2423" w:rsidRDefault="007354DC" w:rsidP="007354DC">
      <w:pPr>
        <w:spacing w:after="0" w:line="240" w:lineRule="auto"/>
        <w:rPr>
          <w:rFonts w:cstheme="minorHAnsi"/>
          <w:b/>
          <w:sz w:val="28"/>
        </w:rPr>
      </w:pPr>
      <w:r w:rsidRPr="00EE2423">
        <w:rPr>
          <w:rFonts w:cstheme="minorHAnsi"/>
          <w:b/>
          <w:sz w:val="28"/>
        </w:rPr>
        <w:t>Recommendations:</w:t>
      </w:r>
    </w:p>
    <w:p w:rsidR="007354DC" w:rsidRPr="007354DC" w:rsidRDefault="007354DC" w:rsidP="007354D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 w:rsidRPr="007354DC">
        <w:rPr>
          <w:rFonts w:asciiTheme="minorHAnsi" w:hAnsiTheme="minorHAnsi" w:cstheme="minorHAnsi"/>
          <w:sz w:val="28"/>
        </w:rPr>
        <w:t>Prepare students for the format of the test</w:t>
      </w:r>
    </w:p>
    <w:p w:rsidR="007354DC" w:rsidRDefault="007354DC" w:rsidP="007354D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Model how to use the </w:t>
      </w:r>
      <w:r w:rsidR="00900BAE">
        <w:rPr>
          <w:rFonts w:asciiTheme="minorHAnsi" w:hAnsiTheme="minorHAnsi" w:cstheme="minorHAnsi"/>
          <w:sz w:val="28"/>
        </w:rPr>
        <w:t xml:space="preserve">blank </w:t>
      </w:r>
      <w:r w:rsidR="00BB2F40">
        <w:rPr>
          <w:rFonts w:asciiTheme="minorHAnsi" w:hAnsiTheme="minorHAnsi" w:cstheme="minorHAnsi"/>
          <w:sz w:val="28"/>
        </w:rPr>
        <w:t xml:space="preserve">paper </w:t>
      </w:r>
      <w:r w:rsidR="00900BAE">
        <w:rPr>
          <w:rFonts w:asciiTheme="minorHAnsi" w:hAnsiTheme="minorHAnsi" w:cstheme="minorHAnsi"/>
          <w:sz w:val="28"/>
        </w:rPr>
        <w:t>and graph paper</w:t>
      </w:r>
    </w:p>
    <w:p w:rsidR="007354DC" w:rsidRDefault="007354DC" w:rsidP="007354D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Ensure students kn</w:t>
      </w:r>
      <w:r w:rsidR="00E300BE">
        <w:rPr>
          <w:rFonts w:asciiTheme="minorHAnsi" w:hAnsiTheme="minorHAnsi" w:cstheme="minorHAnsi"/>
          <w:sz w:val="28"/>
        </w:rPr>
        <w:t>ow how to use calculator and</w:t>
      </w:r>
      <w:r>
        <w:rPr>
          <w:rFonts w:asciiTheme="minorHAnsi" w:hAnsiTheme="minorHAnsi" w:cstheme="minorHAnsi"/>
          <w:sz w:val="28"/>
        </w:rPr>
        <w:t xml:space="preserve"> practice with </w:t>
      </w:r>
      <w:r w:rsidR="00E300BE">
        <w:rPr>
          <w:rFonts w:asciiTheme="minorHAnsi" w:hAnsiTheme="minorHAnsi" w:cstheme="minorHAnsi"/>
          <w:sz w:val="28"/>
        </w:rPr>
        <w:t xml:space="preserve">sample </w:t>
      </w:r>
      <w:r>
        <w:rPr>
          <w:rFonts w:asciiTheme="minorHAnsi" w:hAnsiTheme="minorHAnsi" w:cstheme="minorHAnsi"/>
          <w:sz w:val="28"/>
        </w:rPr>
        <w:t>test items</w:t>
      </w:r>
    </w:p>
    <w:tbl>
      <w:tblPr>
        <w:tblpPr w:leftFromText="180" w:rightFromText="180" w:vertAnchor="text" w:horzAnchor="margin" w:tblpXSpec="center" w:tblpY="486"/>
        <w:tblW w:w="891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90"/>
        <w:gridCol w:w="1440"/>
        <w:gridCol w:w="1350"/>
        <w:gridCol w:w="1530"/>
      </w:tblGrid>
      <w:tr w:rsidR="00352933" w:rsidRPr="00900BAE" w:rsidTr="00352933">
        <w:trPr>
          <w:trHeight w:val="91"/>
        </w:trPr>
        <w:tc>
          <w:tcPr>
            <w:tcW w:w="459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95B3D7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52933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36"/>
              </w:rPr>
            </w:pPr>
            <w:r w:rsidRPr="00900BAE">
              <w:rPr>
                <w:rFonts w:eastAsia="Times New Roman" w:cstheme="minorHAnsi"/>
                <w:b/>
                <w:sz w:val="28"/>
                <w:szCs w:val="36"/>
              </w:rPr>
              <w:t>CCSSM Domain</w:t>
            </w:r>
          </w:p>
        </w:tc>
        <w:tc>
          <w:tcPr>
            <w:tcW w:w="144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95B3D7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before="115" w:after="0" w:line="240" w:lineRule="auto"/>
              <w:jc w:val="center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36"/>
              </w:rPr>
            </w:pPr>
            <w:r w:rsidRPr="00900BAE">
              <w:rPr>
                <w:rFonts w:eastAsia="ヒラギノ角ゴ Pro W3" w:cstheme="minorHAnsi"/>
                <w:b/>
                <w:bCs/>
                <w:color w:val="000000" w:themeColor="text1"/>
                <w:kern w:val="24"/>
                <w:sz w:val="28"/>
                <w:szCs w:val="48"/>
              </w:rPr>
              <w:t>Grade 3</w:t>
            </w:r>
          </w:p>
        </w:tc>
        <w:tc>
          <w:tcPr>
            <w:tcW w:w="135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95B3D7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before="115" w:after="0" w:line="240" w:lineRule="auto"/>
              <w:jc w:val="center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36"/>
              </w:rPr>
            </w:pPr>
            <w:r w:rsidRPr="00900BAE">
              <w:rPr>
                <w:rFonts w:eastAsia="ヒラギノ角ゴ Pro W3" w:cstheme="minorHAnsi"/>
                <w:b/>
                <w:bCs/>
                <w:color w:val="000000" w:themeColor="text1"/>
                <w:kern w:val="24"/>
                <w:sz w:val="28"/>
                <w:szCs w:val="48"/>
              </w:rPr>
              <w:t>Grade 4</w:t>
            </w:r>
          </w:p>
        </w:tc>
        <w:tc>
          <w:tcPr>
            <w:tcW w:w="153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95B3D7" w:themeFill="accent1" w:themeFillTint="9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before="115" w:after="0" w:line="240" w:lineRule="auto"/>
              <w:jc w:val="center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36"/>
              </w:rPr>
            </w:pPr>
            <w:r w:rsidRPr="00900BAE">
              <w:rPr>
                <w:rFonts w:eastAsia="ヒラギノ角ゴ Pro W3" w:cstheme="minorHAnsi"/>
                <w:b/>
                <w:bCs/>
                <w:color w:val="000000" w:themeColor="text1"/>
                <w:kern w:val="24"/>
                <w:sz w:val="28"/>
                <w:szCs w:val="48"/>
              </w:rPr>
              <w:t>Grade 5</w:t>
            </w:r>
          </w:p>
        </w:tc>
      </w:tr>
      <w:tr w:rsidR="00352933" w:rsidRPr="00900BAE" w:rsidTr="00352933">
        <w:trPr>
          <w:trHeight w:val="190"/>
        </w:trPr>
        <w:tc>
          <w:tcPr>
            <w:tcW w:w="459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before="115" w:after="0" w:line="240" w:lineRule="auto"/>
              <w:jc w:val="right"/>
              <w:textAlignment w:val="baseline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Operations and Algebraic Thinking</w:t>
            </w:r>
          </w:p>
        </w:tc>
        <w:tc>
          <w:tcPr>
            <w:tcW w:w="144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30–35%</w:t>
            </w:r>
          </w:p>
        </w:tc>
        <w:tc>
          <w:tcPr>
            <w:tcW w:w="135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before="115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ヒラギノ角ゴ Pro W3" w:cstheme="minorHAnsi"/>
                <w:b/>
                <w:bCs/>
                <w:color w:val="000000"/>
                <w:kern w:val="24"/>
                <w:sz w:val="28"/>
                <w:szCs w:val="48"/>
              </w:rPr>
              <w:t>12–17%</w:t>
            </w:r>
          </w:p>
        </w:tc>
        <w:tc>
          <w:tcPr>
            <w:tcW w:w="153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before="115" w:after="0" w:line="240" w:lineRule="auto"/>
              <w:jc w:val="center"/>
              <w:textAlignment w:val="baseline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ヒラギノ角ゴ Pro W3" w:cstheme="minorHAnsi"/>
                <w:b/>
                <w:bCs/>
                <w:color w:val="000000"/>
                <w:kern w:val="24"/>
                <w:sz w:val="28"/>
                <w:szCs w:val="48"/>
              </w:rPr>
              <w:t>5–10%</w:t>
            </w:r>
          </w:p>
        </w:tc>
      </w:tr>
      <w:tr w:rsidR="00352933" w:rsidRPr="00900BAE" w:rsidTr="00352933">
        <w:trPr>
          <w:trHeight w:val="199"/>
        </w:trPr>
        <w:tc>
          <w:tcPr>
            <w:tcW w:w="459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Number and Operations in Base Ten</w:t>
            </w:r>
          </w:p>
        </w:tc>
        <w:tc>
          <w:tcPr>
            <w:tcW w:w="144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5–10%</w:t>
            </w:r>
          </w:p>
        </w:tc>
        <w:tc>
          <w:tcPr>
            <w:tcW w:w="135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9BBB59" w:themeFill="accent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22–27%</w:t>
            </w:r>
          </w:p>
        </w:tc>
        <w:tc>
          <w:tcPr>
            <w:tcW w:w="153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9BBB59" w:themeFill="accent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22–27%</w:t>
            </w:r>
          </w:p>
        </w:tc>
      </w:tr>
      <w:tr w:rsidR="00352933" w:rsidRPr="00900BAE" w:rsidTr="00352933">
        <w:trPr>
          <w:trHeight w:val="145"/>
        </w:trPr>
        <w:tc>
          <w:tcPr>
            <w:tcW w:w="459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Number and Operations—Fractions</w:t>
            </w:r>
          </w:p>
        </w:tc>
        <w:tc>
          <w:tcPr>
            <w:tcW w:w="144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20–25%</w:t>
            </w:r>
          </w:p>
        </w:tc>
        <w:tc>
          <w:tcPr>
            <w:tcW w:w="135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27–32%</w:t>
            </w:r>
          </w:p>
        </w:tc>
        <w:tc>
          <w:tcPr>
            <w:tcW w:w="153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47–52%</w:t>
            </w:r>
          </w:p>
        </w:tc>
      </w:tr>
      <w:tr w:rsidR="00352933" w:rsidRPr="00900BAE" w:rsidTr="00352933">
        <w:trPr>
          <w:trHeight w:val="22"/>
        </w:trPr>
        <w:tc>
          <w:tcPr>
            <w:tcW w:w="459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Measurement and Data</w:t>
            </w:r>
          </w:p>
        </w:tc>
        <w:tc>
          <w:tcPr>
            <w:tcW w:w="144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9BBB59" w:themeFill="accent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22–27%</w:t>
            </w:r>
          </w:p>
        </w:tc>
        <w:tc>
          <w:tcPr>
            <w:tcW w:w="135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12–17%</w:t>
            </w:r>
          </w:p>
        </w:tc>
        <w:tc>
          <w:tcPr>
            <w:tcW w:w="153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10–15%</w:t>
            </w:r>
          </w:p>
        </w:tc>
      </w:tr>
      <w:tr w:rsidR="00352933" w:rsidRPr="00900BAE" w:rsidTr="00352933">
        <w:trPr>
          <w:trHeight w:val="22"/>
        </w:trPr>
        <w:tc>
          <w:tcPr>
            <w:tcW w:w="459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Geometry</w:t>
            </w:r>
          </w:p>
        </w:tc>
        <w:tc>
          <w:tcPr>
            <w:tcW w:w="144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10–15%</w:t>
            </w:r>
          </w:p>
        </w:tc>
        <w:tc>
          <w:tcPr>
            <w:tcW w:w="135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12–17%</w:t>
            </w:r>
          </w:p>
        </w:tc>
        <w:tc>
          <w:tcPr>
            <w:tcW w:w="1530" w:type="dxa"/>
            <w:tcBorders>
              <w:top w:val="single" w:sz="8" w:space="0" w:color="4A452A"/>
              <w:left w:val="single" w:sz="8" w:space="0" w:color="4A452A"/>
              <w:bottom w:val="single" w:sz="8" w:space="0" w:color="4A452A"/>
              <w:right w:val="single" w:sz="8" w:space="0" w:color="4A452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00BAE" w:rsidRPr="00900BAE" w:rsidRDefault="00352933" w:rsidP="0035293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36"/>
              </w:rPr>
            </w:pPr>
            <w:r w:rsidRPr="00900BAE">
              <w:rPr>
                <w:rFonts w:eastAsia="Times New Roman" w:cstheme="minorHAnsi"/>
                <w:b/>
                <w:bCs/>
                <w:color w:val="000000"/>
                <w:kern w:val="24"/>
                <w:sz w:val="28"/>
                <w:szCs w:val="48"/>
              </w:rPr>
              <w:t>2–7%</w:t>
            </w:r>
          </w:p>
        </w:tc>
      </w:tr>
    </w:tbl>
    <w:p w:rsidR="00352933" w:rsidRDefault="006D5596" w:rsidP="007354D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Purposefull</w:t>
      </w:r>
      <w:r w:rsidR="00352933">
        <w:rPr>
          <w:rFonts w:asciiTheme="minorHAnsi" w:hAnsiTheme="minorHAnsi" w:cstheme="minorHAnsi"/>
          <w:sz w:val="28"/>
        </w:rPr>
        <w:t xml:space="preserve">y plan and design test preparation </w:t>
      </w:r>
      <w:r w:rsidR="00E300BE">
        <w:rPr>
          <w:rFonts w:asciiTheme="minorHAnsi" w:hAnsiTheme="minorHAnsi" w:cstheme="minorHAnsi"/>
          <w:sz w:val="28"/>
        </w:rPr>
        <w:t>(SLAMAR)</w:t>
      </w:r>
    </w:p>
    <w:p w:rsidR="00B650C1" w:rsidRPr="00352933" w:rsidRDefault="00352933" w:rsidP="00352933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Focus on 2-3 big concepts:</w:t>
      </w:r>
      <w:r w:rsidR="00E300BE">
        <w:rPr>
          <w:rFonts w:asciiTheme="minorHAnsi" w:hAnsiTheme="minorHAnsi" w:cstheme="minorHAnsi"/>
          <w:sz w:val="28"/>
        </w:rPr>
        <w:t xml:space="preserve">  (Consider the </w:t>
      </w:r>
      <w:r w:rsidR="00E300BE" w:rsidRPr="00E300BE">
        <w:rPr>
          <w:rFonts w:asciiTheme="minorHAnsi" w:hAnsiTheme="minorHAnsi" w:cstheme="minorHAnsi"/>
          <w:i/>
          <w:sz w:val="28"/>
        </w:rPr>
        <w:t>Major Work of the Grade</w:t>
      </w:r>
      <w:r w:rsidR="00E300BE">
        <w:rPr>
          <w:rFonts w:asciiTheme="minorHAnsi" w:hAnsiTheme="minorHAnsi" w:cstheme="minorHAnsi"/>
          <w:sz w:val="28"/>
        </w:rPr>
        <w:t>)</w:t>
      </w:r>
    </w:p>
    <w:p w:rsidR="00B650C1" w:rsidRPr="00352933" w:rsidRDefault="006D5596" w:rsidP="00352933">
      <w:pPr>
        <w:pStyle w:val="ListParagraph"/>
        <w:rPr>
          <w:rFonts w:asciiTheme="minorHAnsi" w:hAnsiTheme="minorHAnsi" w:cstheme="minorHAnsi"/>
          <w:sz w:val="28"/>
        </w:rPr>
      </w:pPr>
      <w:r w:rsidRPr="00352933">
        <w:rPr>
          <w:rFonts w:asciiTheme="minorHAnsi" w:hAnsiTheme="minorHAnsi" w:cstheme="minorHAnsi"/>
          <w:sz w:val="28"/>
        </w:rPr>
        <w:t>3</w:t>
      </w:r>
      <w:r w:rsidRPr="00352933">
        <w:rPr>
          <w:rFonts w:asciiTheme="minorHAnsi" w:hAnsiTheme="minorHAnsi" w:cstheme="minorHAnsi"/>
          <w:sz w:val="28"/>
          <w:vertAlign w:val="superscript"/>
        </w:rPr>
        <w:t>rd</w:t>
      </w:r>
      <w:r w:rsidRPr="00352933">
        <w:rPr>
          <w:rFonts w:asciiTheme="minorHAnsi" w:hAnsiTheme="minorHAnsi" w:cstheme="minorHAnsi"/>
          <w:sz w:val="28"/>
        </w:rPr>
        <w:t xml:space="preserve"> – Multiplication (connected to Algebra), Fractions, &amp; Area/Perimeter</w:t>
      </w:r>
    </w:p>
    <w:p w:rsidR="00B650C1" w:rsidRPr="00352933" w:rsidRDefault="006D5596" w:rsidP="00352933">
      <w:pPr>
        <w:pStyle w:val="ListParagraph"/>
        <w:rPr>
          <w:rFonts w:asciiTheme="minorHAnsi" w:hAnsiTheme="minorHAnsi" w:cstheme="minorHAnsi"/>
          <w:sz w:val="28"/>
        </w:rPr>
      </w:pPr>
      <w:r w:rsidRPr="00352933">
        <w:rPr>
          <w:rFonts w:asciiTheme="minorHAnsi" w:hAnsiTheme="minorHAnsi" w:cstheme="minorHAnsi"/>
          <w:sz w:val="28"/>
        </w:rPr>
        <w:t>4</w:t>
      </w:r>
      <w:r w:rsidRPr="00352933">
        <w:rPr>
          <w:rFonts w:asciiTheme="minorHAnsi" w:hAnsiTheme="minorHAnsi" w:cstheme="minorHAnsi"/>
          <w:sz w:val="28"/>
          <w:vertAlign w:val="superscript"/>
        </w:rPr>
        <w:t>th</w:t>
      </w:r>
      <w:r w:rsidRPr="00352933">
        <w:rPr>
          <w:rFonts w:asciiTheme="minorHAnsi" w:hAnsiTheme="minorHAnsi" w:cstheme="minorHAnsi"/>
          <w:sz w:val="28"/>
        </w:rPr>
        <w:t xml:space="preserve"> – Fractions, Multiplication/Division</w:t>
      </w:r>
    </w:p>
    <w:p w:rsidR="00352933" w:rsidRPr="00352933" w:rsidRDefault="006D5596" w:rsidP="00352933">
      <w:pPr>
        <w:pStyle w:val="ListParagraph"/>
        <w:rPr>
          <w:rFonts w:asciiTheme="minorHAnsi" w:hAnsiTheme="minorHAnsi" w:cstheme="minorHAnsi"/>
          <w:sz w:val="28"/>
        </w:rPr>
      </w:pPr>
      <w:r w:rsidRPr="00352933">
        <w:rPr>
          <w:rFonts w:asciiTheme="minorHAnsi" w:hAnsiTheme="minorHAnsi" w:cstheme="minorHAnsi"/>
          <w:sz w:val="28"/>
        </w:rPr>
        <w:t>5</w:t>
      </w:r>
      <w:r w:rsidRPr="00352933">
        <w:rPr>
          <w:rFonts w:asciiTheme="minorHAnsi" w:hAnsiTheme="minorHAnsi" w:cstheme="minorHAnsi"/>
          <w:sz w:val="28"/>
          <w:vertAlign w:val="superscript"/>
        </w:rPr>
        <w:t>th</w:t>
      </w:r>
      <w:r w:rsidRPr="00352933">
        <w:rPr>
          <w:rFonts w:asciiTheme="minorHAnsi" w:hAnsiTheme="minorHAnsi" w:cstheme="minorHAnsi"/>
          <w:sz w:val="28"/>
        </w:rPr>
        <w:t xml:space="preserve"> – Fractions &amp; Decimals </w:t>
      </w:r>
    </w:p>
    <w:p w:rsidR="00B650C1" w:rsidRDefault="00352933" w:rsidP="00352933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Practice sample EOG test items</w:t>
      </w:r>
    </w:p>
    <w:p w:rsidR="00FE3883" w:rsidRPr="00FE3883" w:rsidRDefault="00352933" w:rsidP="00FE3883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Released Items, </w:t>
      </w:r>
      <w:proofErr w:type="spellStart"/>
      <w:r>
        <w:rPr>
          <w:rFonts w:asciiTheme="minorHAnsi" w:hAnsiTheme="minorHAnsi" w:cstheme="minorHAnsi"/>
          <w:sz w:val="28"/>
        </w:rPr>
        <w:t>SchoolNet</w:t>
      </w:r>
      <w:proofErr w:type="spellEnd"/>
      <w:r>
        <w:rPr>
          <w:rFonts w:asciiTheme="minorHAnsi" w:hAnsiTheme="minorHAnsi" w:cstheme="minorHAnsi"/>
          <w:sz w:val="28"/>
        </w:rPr>
        <w:t>, Unpack</w:t>
      </w:r>
      <w:r w:rsidR="002C3CC9">
        <w:rPr>
          <w:rFonts w:asciiTheme="minorHAnsi" w:hAnsiTheme="minorHAnsi" w:cstheme="minorHAnsi"/>
          <w:sz w:val="28"/>
        </w:rPr>
        <w:t>ing Document,</w:t>
      </w:r>
      <w:r w:rsidR="00FE3883">
        <w:rPr>
          <w:rFonts w:asciiTheme="minorHAnsi" w:hAnsiTheme="minorHAnsi" w:cstheme="minorHAnsi"/>
          <w:sz w:val="28"/>
        </w:rPr>
        <w:t xml:space="preserve"> </w:t>
      </w:r>
      <w:r w:rsidR="006D5596" w:rsidRPr="00FE3883">
        <w:rPr>
          <w:rFonts w:asciiTheme="minorHAnsi" w:hAnsiTheme="minorHAnsi" w:cstheme="minorHAnsi"/>
          <w:sz w:val="28"/>
        </w:rPr>
        <w:t>Test Prep Books &amp; Samples</w:t>
      </w:r>
      <w:r w:rsidR="00FE3883">
        <w:rPr>
          <w:rFonts w:asciiTheme="minorHAnsi" w:hAnsiTheme="minorHAnsi" w:cstheme="minorHAnsi"/>
          <w:sz w:val="28"/>
        </w:rPr>
        <w:t>, Websites</w:t>
      </w:r>
    </w:p>
    <w:p w:rsidR="00352933" w:rsidRDefault="00352933" w:rsidP="007354D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Help students </w:t>
      </w:r>
      <w:r w:rsidR="006D5596" w:rsidRPr="00352933">
        <w:rPr>
          <w:rFonts w:asciiTheme="minorHAnsi" w:hAnsiTheme="minorHAnsi" w:cstheme="minorHAnsi"/>
          <w:sz w:val="28"/>
        </w:rPr>
        <w:t>analyze test</w:t>
      </w:r>
      <w:r w:rsidR="00E300BE">
        <w:rPr>
          <w:rFonts w:asciiTheme="minorHAnsi" w:hAnsiTheme="minorHAnsi" w:cstheme="minorHAnsi"/>
          <w:sz w:val="28"/>
        </w:rPr>
        <w:t xml:space="preserve"> questions and pick distracto</w:t>
      </w:r>
      <w:r>
        <w:rPr>
          <w:rFonts w:asciiTheme="minorHAnsi" w:hAnsiTheme="minorHAnsi" w:cstheme="minorHAnsi"/>
          <w:sz w:val="28"/>
        </w:rPr>
        <w:t xml:space="preserve">rs </w:t>
      </w:r>
    </w:p>
    <w:p w:rsidR="00E300BE" w:rsidRDefault="00E300BE" w:rsidP="007354D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Encourage students to analyze why they missed assessment items (careless mistakes, missed a step, selected a distractor, misunderstood problem, failed to read the problem carefully, rushed through problem, etc.)</w:t>
      </w:r>
    </w:p>
    <w:p w:rsidR="00680F09" w:rsidRPr="00680F09" w:rsidRDefault="00680F09" w:rsidP="00680F09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 w:rsidRPr="00680F09">
        <w:rPr>
          <w:rFonts w:asciiTheme="minorHAnsi" w:hAnsiTheme="minorHAnsi" w:cstheme="minorHAnsi"/>
          <w:sz w:val="28"/>
        </w:rPr>
        <w:lastRenderedPageBreak/>
        <w:t>Select review problems carefully to illustrate:</w:t>
      </w:r>
    </w:p>
    <w:p w:rsidR="00B650C1" w:rsidRPr="00680F09" w:rsidRDefault="006D5596" w:rsidP="00680F09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sz w:val="28"/>
        </w:rPr>
      </w:pPr>
      <w:r w:rsidRPr="00680F09">
        <w:rPr>
          <w:rFonts w:asciiTheme="minorHAnsi" w:hAnsiTheme="minorHAnsi" w:cstheme="minorHAnsi"/>
          <w:sz w:val="28"/>
        </w:rPr>
        <w:t>Types of questions</w:t>
      </w:r>
    </w:p>
    <w:p w:rsidR="00B650C1" w:rsidRPr="00680F09" w:rsidRDefault="006D5596" w:rsidP="00680F09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sz w:val="28"/>
        </w:rPr>
      </w:pPr>
      <w:r w:rsidRPr="00680F09">
        <w:rPr>
          <w:rFonts w:asciiTheme="minorHAnsi" w:hAnsiTheme="minorHAnsi" w:cstheme="minorHAnsi"/>
          <w:sz w:val="28"/>
        </w:rPr>
        <w:t>Format of questions</w:t>
      </w:r>
    </w:p>
    <w:p w:rsidR="00B650C1" w:rsidRPr="00680F09" w:rsidRDefault="006D5596" w:rsidP="00680F09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Distracto</w:t>
      </w:r>
      <w:r w:rsidRPr="00680F09">
        <w:rPr>
          <w:rFonts w:asciiTheme="minorHAnsi" w:hAnsiTheme="minorHAnsi" w:cstheme="minorHAnsi"/>
          <w:sz w:val="28"/>
        </w:rPr>
        <w:t>rs &amp; answer choices</w:t>
      </w:r>
    </w:p>
    <w:p w:rsidR="00B650C1" w:rsidRPr="00680F09" w:rsidRDefault="006D5596" w:rsidP="00680F09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sz w:val="28"/>
        </w:rPr>
      </w:pPr>
      <w:r w:rsidRPr="00680F09">
        <w:rPr>
          <w:rFonts w:asciiTheme="minorHAnsi" w:hAnsiTheme="minorHAnsi" w:cstheme="minorHAnsi"/>
          <w:sz w:val="28"/>
        </w:rPr>
        <w:t>Vocabulary</w:t>
      </w:r>
    </w:p>
    <w:p w:rsidR="00B650C1" w:rsidRPr="00680F09" w:rsidRDefault="006D5596" w:rsidP="00680F09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sz w:val="28"/>
        </w:rPr>
      </w:pPr>
      <w:r w:rsidRPr="00680F09">
        <w:rPr>
          <w:rFonts w:asciiTheme="minorHAnsi" w:hAnsiTheme="minorHAnsi" w:cstheme="minorHAnsi"/>
          <w:sz w:val="28"/>
        </w:rPr>
        <w:t>Importance of pictures &amp; representations</w:t>
      </w:r>
    </w:p>
    <w:p w:rsidR="00B650C1" w:rsidRPr="00680F09" w:rsidRDefault="006D5596" w:rsidP="00680F09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sz w:val="28"/>
        </w:rPr>
      </w:pPr>
      <w:r w:rsidRPr="00680F09">
        <w:rPr>
          <w:rFonts w:asciiTheme="minorHAnsi" w:hAnsiTheme="minorHAnsi" w:cstheme="minorHAnsi"/>
          <w:sz w:val="28"/>
        </w:rPr>
        <w:t>Need to write in test booklet</w:t>
      </w:r>
    </w:p>
    <w:p w:rsidR="00680F09" w:rsidRDefault="006D5596" w:rsidP="00680F09">
      <w:pPr>
        <w:pStyle w:val="ListParagraph"/>
        <w:numPr>
          <w:ilvl w:val="1"/>
          <w:numId w:val="4"/>
        </w:numPr>
        <w:rPr>
          <w:rFonts w:asciiTheme="minorHAnsi" w:hAnsiTheme="minorHAnsi" w:cstheme="minorHAnsi"/>
          <w:sz w:val="28"/>
        </w:rPr>
      </w:pPr>
      <w:r w:rsidRPr="00680F09">
        <w:rPr>
          <w:rFonts w:asciiTheme="minorHAnsi" w:hAnsiTheme="minorHAnsi" w:cstheme="minorHAnsi"/>
          <w:sz w:val="28"/>
        </w:rPr>
        <w:t>Use of graph/blank paper</w:t>
      </w:r>
    </w:p>
    <w:p w:rsidR="00680F09" w:rsidRPr="00680F09" w:rsidRDefault="006D5596" w:rsidP="00680F09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 w:rsidRPr="00680F09">
        <w:rPr>
          <w:rFonts w:asciiTheme="minorHAnsi" w:hAnsiTheme="minorHAnsi" w:cstheme="minorHAnsi"/>
          <w:sz w:val="28"/>
        </w:rPr>
        <w:t>Involve students in creating an</w:t>
      </w:r>
      <w:r w:rsidR="00680F09" w:rsidRPr="00680F09">
        <w:rPr>
          <w:rFonts w:asciiTheme="minorHAnsi" w:hAnsiTheme="minorHAnsi" w:cstheme="minorHAnsi"/>
          <w:sz w:val="28"/>
        </w:rPr>
        <w:t>swer choices and test questions</w:t>
      </w:r>
    </w:p>
    <w:p w:rsidR="00FE3883" w:rsidRDefault="00FE3883" w:rsidP="007354D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Mo</w:t>
      </w:r>
      <w:r w:rsidR="006D5596">
        <w:rPr>
          <w:rFonts w:asciiTheme="minorHAnsi" w:hAnsiTheme="minorHAnsi" w:cstheme="minorHAnsi"/>
          <w:sz w:val="28"/>
        </w:rPr>
        <w:t xml:space="preserve">tivate students </w:t>
      </w:r>
      <w:r w:rsidR="00CC1D33">
        <w:rPr>
          <w:rFonts w:asciiTheme="minorHAnsi" w:hAnsiTheme="minorHAnsi" w:cstheme="minorHAnsi"/>
          <w:sz w:val="28"/>
        </w:rPr>
        <w:t>with songs, cheers, posters, and pep rallies</w:t>
      </w:r>
    </w:p>
    <w:p w:rsidR="00680F09" w:rsidRDefault="00EE2423" w:rsidP="00680F09">
      <w:pPr>
        <w:rPr>
          <w:rFonts w:cstheme="minorHAnsi"/>
          <w:sz w:val="28"/>
        </w:rPr>
      </w:pPr>
      <w:r w:rsidRPr="00680F09">
        <w:rPr>
          <w:rFonts w:cstheme="minorHAnsi"/>
          <w:noProof/>
          <w:sz w:val="28"/>
        </w:rPr>
        <w:drawing>
          <wp:anchor distT="0" distB="0" distL="114300" distR="114300" simplePos="0" relativeHeight="251658240" behindDoc="0" locked="0" layoutInCell="1" allowOverlap="1" wp14:anchorId="002EFE7D" wp14:editId="25E5AFDE">
            <wp:simplePos x="0" y="0"/>
            <wp:positionH relativeFrom="column">
              <wp:posOffset>997585</wp:posOffset>
            </wp:positionH>
            <wp:positionV relativeFrom="paragraph">
              <wp:posOffset>160655</wp:posOffset>
            </wp:positionV>
            <wp:extent cx="1598295" cy="2839085"/>
            <wp:effectExtent l="171450" t="133350" r="230505" b="189865"/>
            <wp:wrapNone/>
            <wp:docPr id="54275" name="Content Placeholder 3" descr="100_0903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75" name="Content Placeholder 3" descr="100_0903.JPG"/>
                    <pic:cNvPicPr>
                      <a:picLocks noGrp="1"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09" r="9987"/>
                    <a:stretch/>
                  </pic:blipFill>
                  <pic:spPr bwMode="auto">
                    <a:xfrm rot="21339421">
                      <a:off x="0" y="0"/>
                      <a:ext cx="1598295" cy="28390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F09" w:rsidRDefault="00EE2423" w:rsidP="00680F09">
      <w:pPr>
        <w:rPr>
          <w:rFonts w:cstheme="minorHAnsi"/>
          <w:sz w:val="28"/>
        </w:rPr>
      </w:pPr>
      <w:r w:rsidRPr="00680F09">
        <w:rPr>
          <w:rFonts w:cstheme="minorHAnsi"/>
          <w:noProof/>
          <w:sz w:val="28"/>
        </w:rPr>
        <w:drawing>
          <wp:anchor distT="0" distB="0" distL="114300" distR="114300" simplePos="0" relativeHeight="251659264" behindDoc="0" locked="0" layoutInCell="1" allowOverlap="1" wp14:anchorId="22340CF4" wp14:editId="41E19F11">
            <wp:simplePos x="0" y="0"/>
            <wp:positionH relativeFrom="column">
              <wp:posOffset>2757340</wp:posOffset>
            </wp:positionH>
            <wp:positionV relativeFrom="paragraph">
              <wp:posOffset>209407</wp:posOffset>
            </wp:positionV>
            <wp:extent cx="1875790" cy="2280920"/>
            <wp:effectExtent l="247650" t="209550" r="295910" b="252730"/>
            <wp:wrapNone/>
            <wp:docPr id="55300" name="Picture 6" descr="100_0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00" name="Picture 6" descr="100_0906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69" r="19849"/>
                    <a:stretch>
                      <a:fillRect/>
                    </a:stretch>
                  </pic:blipFill>
                  <pic:spPr bwMode="auto">
                    <a:xfrm rot="521577">
                      <a:off x="0" y="0"/>
                      <a:ext cx="1875790" cy="22809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F09" w:rsidRDefault="00680F09" w:rsidP="00680F09">
      <w:pPr>
        <w:rPr>
          <w:rFonts w:cstheme="minorHAnsi"/>
          <w:sz w:val="28"/>
        </w:rPr>
      </w:pPr>
    </w:p>
    <w:p w:rsidR="00680F09" w:rsidRDefault="00680F09" w:rsidP="00680F09">
      <w:pPr>
        <w:rPr>
          <w:rFonts w:cstheme="minorHAnsi"/>
          <w:sz w:val="28"/>
        </w:rPr>
      </w:pPr>
    </w:p>
    <w:p w:rsidR="00680F09" w:rsidRDefault="00680F09" w:rsidP="00680F09">
      <w:pPr>
        <w:rPr>
          <w:rFonts w:cstheme="minorHAnsi"/>
          <w:sz w:val="28"/>
        </w:rPr>
      </w:pPr>
    </w:p>
    <w:p w:rsidR="00680F09" w:rsidRDefault="00680F09" w:rsidP="00680F09">
      <w:pPr>
        <w:rPr>
          <w:rFonts w:cstheme="minorHAnsi"/>
          <w:sz w:val="28"/>
        </w:rPr>
      </w:pPr>
    </w:p>
    <w:p w:rsidR="00680F09" w:rsidRDefault="00680F09" w:rsidP="00680F09">
      <w:pPr>
        <w:rPr>
          <w:rFonts w:cstheme="minorHAnsi"/>
          <w:sz w:val="28"/>
        </w:rPr>
      </w:pPr>
    </w:p>
    <w:p w:rsidR="00680F09" w:rsidRDefault="00680F09" w:rsidP="00680F09">
      <w:pPr>
        <w:rPr>
          <w:rFonts w:cstheme="minorHAnsi"/>
          <w:sz w:val="28"/>
        </w:rPr>
      </w:pPr>
    </w:p>
    <w:p w:rsidR="00EE2423" w:rsidRPr="00680F09" w:rsidRDefault="00EE2423" w:rsidP="00680F09">
      <w:pPr>
        <w:rPr>
          <w:rFonts w:cstheme="minorHAnsi"/>
          <w:sz w:val="28"/>
        </w:rPr>
      </w:pPr>
    </w:p>
    <w:p w:rsidR="00CC1D33" w:rsidRDefault="00B50F3B" w:rsidP="007354D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Review math vocabulary</w:t>
      </w:r>
    </w:p>
    <w:p w:rsidR="00B50F3B" w:rsidRDefault="00EE2423" w:rsidP="007354D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 w:rsidRPr="00EE2423">
        <w:rPr>
          <w:rFonts w:cstheme="minorHAnsi"/>
          <w:noProof/>
          <w:sz w:val="28"/>
        </w:rPr>
        <w:drawing>
          <wp:anchor distT="0" distB="0" distL="114300" distR="114300" simplePos="0" relativeHeight="251660288" behindDoc="0" locked="0" layoutInCell="1" allowOverlap="1" wp14:anchorId="4B50F0FE" wp14:editId="7B3A18FC">
            <wp:simplePos x="0" y="0"/>
            <wp:positionH relativeFrom="column">
              <wp:posOffset>3277235</wp:posOffset>
            </wp:positionH>
            <wp:positionV relativeFrom="paragraph">
              <wp:posOffset>416750</wp:posOffset>
            </wp:positionV>
            <wp:extent cx="2030095" cy="2070100"/>
            <wp:effectExtent l="76200" t="76200" r="141605" b="139700"/>
            <wp:wrapNone/>
            <wp:docPr id="119810" name="Picture 2" descr="100_0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10" name="Picture 2" descr="100_0901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95" cy="20701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F3B">
        <w:rPr>
          <w:rFonts w:asciiTheme="minorHAnsi" w:hAnsiTheme="minorHAnsi" w:cstheme="minorHAnsi"/>
          <w:sz w:val="28"/>
        </w:rPr>
        <w:t>Promote engagement during test review (number fans, letter fans, whiteboards, pinch cards, response cards)</w:t>
      </w:r>
    </w:p>
    <w:p w:rsidR="00FE3883" w:rsidRDefault="00CC1D33" w:rsidP="007354DC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 xml:space="preserve">Play </w:t>
      </w:r>
      <w:r w:rsidR="006D5596">
        <w:rPr>
          <w:rFonts w:asciiTheme="minorHAnsi" w:hAnsiTheme="minorHAnsi" w:cstheme="minorHAnsi"/>
          <w:sz w:val="28"/>
        </w:rPr>
        <w:t xml:space="preserve">meaningful </w:t>
      </w:r>
      <w:r>
        <w:rPr>
          <w:rFonts w:asciiTheme="minorHAnsi" w:hAnsiTheme="minorHAnsi" w:cstheme="minorHAnsi"/>
          <w:sz w:val="28"/>
        </w:rPr>
        <w:t>review games</w:t>
      </w:r>
    </w:p>
    <w:p w:rsidR="00900BAE" w:rsidRDefault="00900BAE" w:rsidP="00900BAE">
      <w:pPr>
        <w:rPr>
          <w:rFonts w:cstheme="minorHAnsi"/>
          <w:sz w:val="28"/>
        </w:rPr>
      </w:pPr>
    </w:p>
    <w:p w:rsidR="00680F09" w:rsidRDefault="00EE2423" w:rsidP="00900BAE">
      <w:pPr>
        <w:rPr>
          <w:rFonts w:cstheme="minorHAnsi"/>
          <w:sz w:val="28"/>
        </w:rPr>
      </w:pPr>
      <w:r w:rsidRPr="00EE2423">
        <w:rPr>
          <w:rFonts w:cstheme="minorHAnsi"/>
          <w:noProof/>
          <w:sz w:val="28"/>
        </w:rPr>
        <w:drawing>
          <wp:anchor distT="0" distB="0" distL="114300" distR="114300" simplePos="0" relativeHeight="251661312" behindDoc="0" locked="0" layoutInCell="1" allowOverlap="1" wp14:anchorId="2850C209" wp14:editId="3D309DE6">
            <wp:simplePos x="0" y="0"/>
            <wp:positionH relativeFrom="column">
              <wp:posOffset>549910</wp:posOffset>
            </wp:positionH>
            <wp:positionV relativeFrom="paragraph">
              <wp:posOffset>93535</wp:posOffset>
            </wp:positionV>
            <wp:extent cx="2802255" cy="1932940"/>
            <wp:effectExtent l="76200" t="76200" r="131445" b="124460"/>
            <wp:wrapNone/>
            <wp:docPr id="117762" name="Picture 1" descr="100_0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62" name="Picture 1" descr="100_0892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255" cy="19329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F09" w:rsidRDefault="00680F09" w:rsidP="00900BAE">
      <w:pPr>
        <w:rPr>
          <w:rFonts w:cstheme="minorHAnsi"/>
          <w:sz w:val="28"/>
        </w:rPr>
      </w:pPr>
    </w:p>
    <w:p w:rsidR="00680F09" w:rsidRDefault="00680F09" w:rsidP="00900BAE">
      <w:pPr>
        <w:rPr>
          <w:rFonts w:cstheme="minorHAnsi"/>
          <w:sz w:val="28"/>
        </w:rPr>
      </w:pPr>
    </w:p>
    <w:p w:rsidR="00680F09" w:rsidRDefault="00680F09" w:rsidP="00900BAE">
      <w:pPr>
        <w:rPr>
          <w:rFonts w:cstheme="minorHAnsi"/>
          <w:sz w:val="28"/>
        </w:rPr>
      </w:pPr>
    </w:p>
    <w:p w:rsidR="00680F09" w:rsidRDefault="00680F09" w:rsidP="00900BAE">
      <w:pPr>
        <w:rPr>
          <w:rFonts w:cstheme="minorHAnsi"/>
          <w:sz w:val="28"/>
        </w:rPr>
      </w:pPr>
    </w:p>
    <w:p w:rsidR="00FE3883" w:rsidRPr="00884256" w:rsidRDefault="00FE3883" w:rsidP="00884256">
      <w:pPr>
        <w:pStyle w:val="ListParagraph"/>
        <w:ind w:left="0"/>
        <w:rPr>
          <w:rFonts w:asciiTheme="minorHAnsi" w:eastAsiaTheme="minorEastAsia" w:hAnsiTheme="minorHAnsi" w:cstheme="minorHAnsi"/>
          <w:b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b/>
          <w:color w:val="000000" w:themeColor="text1"/>
          <w:sz w:val="28"/>
          <w:szCs w:val="28"/>
        </w:rPr>
        <w:lastRenderedPageBreak/>
        <w:t>Websites:</w:t>
      </w:r>
    </w:p>
    <w:p w:rsidR="00FE3883" w:rsidRPr="00884256" w:rsidRDefault="00FE3883" w:rsidP="00884256">
      <w:pPr>
        <w:pStyle w:val="ListParagraph"/>
        <w:numPr>
          <w:ilvl w:val="0"/>
          <w:numId w:val="9"/>
        </w:numPr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NC Public Schools Accountability</w:t>
      </w:r>
    </w:p>
    <w:p w:rsidR="00FC5FCC" w:rsidRPr="00884256" w:rsidRDefault="00576FB9" w:rsidP="00884256">
      <w:pPr>
        <w:pStyle w:val="ListParagraph"/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  <w:u w:val="single"/>
        </w:rPr>
      </w:pPr>
      <w:hyperlink r:id="rId10" w:history="1">
        <w:r w:rsidR="00FE3883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http://www.ncpublicschools.org/accountability/testing/</w:t>
        </w:r>
      </w:hyperlink>
    </w:p>
    <w:p w:rsidR="00BC10A6" w:rsidRPr="00884256" w:rsidRDefault="00BC10A6" w:rsidP="00884256">
      <w:pPr>
        <w:pStyle w:val="ListParagraph"/>
        <w:numPr>
          <w:ilvl w:val="0"/>
          <w:numId w:val="9"/>
        </w:numPr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NC Public Schools Accountability FAQs &amp; Gridded Response Practice</w:t>
      </w:r>
    </w:p>
    <w:p w:rsidR="00BC10A6" w:rsidRPr="00884256" w:rsidRDefault="00576FB9" w:rsidP="00884256">
      <w:pPr>
        <w:spacing w:after="0" w:line="240" w:lineRule="auto"/>
        <w:ind w:left="360"/>
        <w:rPr>
          <w:rFonts w:eastAsiaTheme="minorEastAsia" w:cstheme="minorHAnsi"/>
          <w:color w:val="000000" w:themeColor="text1"/>
          <w:sz w:val="28"/>
          <w:szCs w:val="28"/>
        </w:rPr>
      </w:pPr>
      <w:hyperlink r:id="rId11" w:history="1">
        <w:r w:rsidR="00BC10A6" w:rsidRPr="00884256">
          <w:rPr>
            <w:rStyle w:val="Hyperlink"/>
            <w:rFonts w:eastAsiaTheme="minorEastAsia" w:cstheme="minorHAnsi"/>
            <w:sz w:val="28"/>
            <w:szCs w:val="28"/>
          </w:rPr>
          <w:t>http://www.ncpublicschools.org/accountability/testing/generalinfo</w:t>
        </w:r>
      </w:hyperlink>
    </w:p>
    <w:p w:rsidR="00BC10A6" w:rsidRPr="00884256" w:rsidRDefault="00BC10A6" w:rsidP="00884256">
      <w:pPr>
        <w:pStyle w:val="ListParagraph"/>
        <w:numPr>
          <w:ilvl w:val="0"/>
          <w:numId w:val="9"/>
        </w:numPr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Released EOG Tests</w:t>
      </w:r>
    </w:p>
    <w:p w:rsidR="00BC10A6" w:rsidRPr="00884256" w:rsidRDefault="00576FB9" w:rsidP="00884256">
      <w:pPr>
        <w:pStyle w:val="ListParagraph"/>
        <w:ind w:left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12" w:history="1">
        <w:r w:rsidR="00BC10A6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http://dpi.state.nc.us/accountability/testing/releasedforms</w:t>
        </w:r>
      </w:hyperlink>
    </w:p>
    <w:p w:rsidR="0087714D" w:rsidRPr="00884256" w:rsidRDefault="0087714D" w:rsidP="00884256">
      <w:pPr>
        <w:pStyle w:val="ListParagraph"/>
        <w:numPr>
          <w:ilvl w:val="0"/>
          <w:numId w:val="9"/>
        </w:numPr>
        <w:tabs>
          <w:tab w:val="left" w:pos="270"/>
        </w:tabs>
        <w:ind w:hanging="72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NC DPI Math Wiki</w:t>
      </w:r>
    </w:p>
    <w:p w:rsidR="0087714D" w:rsidRPr="00884256" w:rsidRDefault="00576FB9" w:rsidP="00884256">
      <w:pPr>
        <w:tabs>
          <w:tab w:val="left" w:pos="270"/>
        </w:tabs>
        <w:spacing w:after="0" w:line="240" w:lineRule="auto"/>
        <w:rPr>
          <w:rFonts w:eastAsiaTheme="minorEastAsia" w:cstheme="minorHAnsi"/>
          <w:color w:val="000000" w:themeColor="text1"/>
          <w:sz w:val="28"/>
          <w:szCs w:val="28"/>
        </w:rPr>
      </w:pPr>
      <w:hyperlink r:id="rId13" w:history="1">
        <w:r w:rsidR="0087714D" w:rsidRPr="00884256">
          <w:rPr>
            <w:rStyle w:val="Hyperlink"/>
            <w:rFonts w:eastAsiaTheme="minorEastAsia" w:cstheme="minorHAnsi"/>
            <w:sz w:val="28"/>
            <w:szCs w:val="28"/>
          </w:rPr>
          <w:t>http://maccss.ncdpi.wikispaces.net/home</w:t>
        </w:r>
      </w:hyperlink>
    </w:p>
    <w:p w:rsidR="00EE2423" w:rsidRPr="00884256" w:rsidRDefault="00EE2423" w:rsidP="00884256">
      <w:pPr>
        <w:pStyle w:val="ListParagraph"/>
        <w:numPr>
          <w:ilvl w:val="0"/>
          <w:numId w:val="9"/>
        </w:numPr>
        <w:tabs>
          <w:tab w:val="left" w:pos="270"/>
        </w:tabs>
        <w:ind w:hanging="72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Randolph County K-5 Instruction Wiki</w:t>
      </w:r>
    </w:p>
    <w:p w:rsidR="00EE2423" w:rsidRPr="00884256" w:rsidRDefault="00576FB9" w:rsidP="00884256">
      <w:pPr>
        <w:pStyle w:val="ListParagraph"/>
        <w:tabs>
          <w:tab w:val="left" w:pos="270"/>
        </w:tabs>
        <w:ind w:left="270"/>
        <w:rPr>
          <w:rFonts w:asciiTheme="minorHAnsi" w:eastAsiaTheme="minorEastAsia" w:hAnsiTheme="minorHAnsi" w:cstheme="minorHAnsi"/>
          <w:bCs/>
          <w:color w:val="000000" w:themeColor="text1"/>
          <w:sz w:val="28"/>
          <w:szCs w:val="28"/>
        </w:rPr>
      </w:pPr>
      <w:hyperlink r:id="rId14" w:history="1">
        <w:r w:rsidR="00EE2423" w:rsidRPr="00884256">
          <w:rPr>
            <w:rStyle w:val="Hyperlink"/>
            <w:rFonts w:asciiTheme="minorHAnsi" w:eastAsiaTheme="minorEastAsia" w:hAnsiTheme="minorHAnsi" w:cstheme="minorHAnsi"/>
            <w:bCs/>
            <w:sz w:val="28"/>
            <w:szCs w:val="28"/>
          </w:rPr>
          <w:t>http://randolphk-5instruction.wikispaces.com/</w:t>
        </w:r>
      </w:hyperlink>
    </w:p>
    <w:p w:rsidR="00FE3883" w:rsidRPr="00884256" w:rsidRDefault="00FE3883" w:rsidP="00884256">
      <w:pPr>
        <w:pStyle w:val="ListParagraph"/>
        <w:numPr>
          <w:ilvl w:val="0"/>
          <w:numId w:val="9"/>
        </w:numPr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Engage NY</w:t>
      </w:r>
    </w:p>
    <w:p w:rsidR="00FE3883" w:rsidRPr="00884256" w:rsidRDefault="00FE3883" w:rsidP="00884256">
      <w:pPr>
        <w:pStyle w:val="ListParagraph"/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Annotated 2013 3-8 ELA and Mathematics State Test Questions</w:t>
      </w:r>
    </w:p>
    <w:p w:rsidR="00FE3883" w:rsidRPr="00884256" w:rsidRDefault="00576FB9" w:rsidP="00884256">
      <w:pPr>
        <w:pStyle w:val="ListParagraph"/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15" w:history="1">
        <w:r w:rsidR="00FE3883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http://www.engageny.org/resource/new-york-state-common-core-sample-questions</w:t>
        </w:r>
      </w:hyperlink>
    </w:p>
    <w:p w:rsidR="00B650C1" w:rsidRPr="00884256" w:rsidRDefault="006D5596" w:rsidP="00884256">
      <w:pPr>
        <w:pStyle w:val="ListParagraph"/>
        <w:numPr>
          <w:ilvl w:val="0"/>
          <w:numId w:val="9"/>
        </w:numPr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NAEP Question Tool</w:t>
      </w:r>
    </w:p>
    <w:p w:rsidR="00FE3883" w:rsidRPr="00884256" w:rsidRDefault="00576FB9" w:rsidP="00884256">
      <w:pPr>
        <w:pStyle w:val="ListParagraph"/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16" w:history="1">
        <w:r w:rsidR="00FE3883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http://nces.ed.gov/nationsreportcard/itmrlsx/default.aspx</w:t>
        </w:r>
      </w:hyperlink>
      <w:r w:rsidR="00FE3883"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)</w:t>
      </w:r>
    </w:p>
    <w:p w:rsidR="00B650C1" w:rsidRPr="00884256" w:rsidRDefault="006D5596" w:rsidP="00884256">
      <w:pPr>
        <w:pStyle w:val="ListParagraph"/>
        <w:numPr>
          <w:ilvl w:val="0"/>
          <w:numId w:val="9"/>
        </w:numPr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 xml:space="preserve">Illustrative Mathematics Website           </w:t>
      </w:r>
    </w:p>
    <w:p w:rsidR="00FE3883" w:rsidRPr="00884256" w:rsidRDefault="00576FB9" w:rsidP="00884256">
      <w:pPr>
        <w:pStyle w:val="ListParagraph"/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17" w:history="1">
        <w:r w:rsidR="00FE3883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http://illustrativemathematics.org/</w:t>
        </w:r>
      </w:hyperlink>
    </w:p>
    <w:p w:rsidR="00FE3883" w:rsidRPr="00884256" w:rsidRDefault="00FE3883" w:rsidP="00884256">
      <w:pPr>
        <w:pStyle w:val="ListParagraph"/>
        <w:numPr>
          <w:ilvl w:val="0"/>
          <w:numId w:val="9"/>
        </w:numPr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Smarter Balanced Assessment Consortium</w:t>
      </w:r>
    </w:p>
    <w:p w:rsidR="00FE3883" w:rsidRPr="00884256" w:rsidRDefault="00576FB9" w:rsidP="00884256">
      <w:pPr>
        <w:pStyle w:val="ListParagraph"/>
        <w:ind w:left="27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18" w:history="1">
        <w:r w:rsidR="00FE3883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www.smarterbalanced.org</w:t>
        </w:r>
      </w:hyperlink>
    </w:p>
    <w:p w:rsidR="00FE3883" w:rsidRPr="00884256" w:rsidRDefault="00FE3883" w:rsidP="00884256">
      <w:pPr>
        <w:pStyle w:val="ListParagraph"/>
        <w:numPr>
          <w:ilvl w:val="0"/>
          <w:numId w:val="9"/>
        </w:numPr>
        <w:ind w:left="54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Smarter Balanced Item Specifications &amp; Samples</w:t>
      </w:r>
    </w:p>
    <w:p w:rsidR="00FE3883" w:rsidRPr="00884256" w:rsidRDefault="00576FB9" w:rsidP="00884256">
      <w:pPr>
        <w:pStyle w:val="ListParagraph"/>
        <w:ind w:left="540" w:hanging="270"/>
        <w:rPr>
          <w:rStyle w:val="Hyperlink"/>
          <w:rFonts w:asciiTheme="minorHAnsi" w:eastAsiaTheme="minorEastAsia" w:hAnsiTheme="minorHAnsi" w:cstheme="minorHAnsi"/>
          <w:sz w:val="28"/>
          <w:szCs w:val="28"/>
        </w:rPr>
      </w:pPr>
      <w:hyperlink r:id="rId19" w:anchor="item" w:history="1">
        <w:r w:rsidR="00FE3883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http://www.smarterbalanced.org/smarter-balanced-assessments/#item</w:t>
        </w:r>
      </w:hyperlink>
    </w:p>
    <w:p w:rsidR="0087714D" w:rsidRPr="00884256" w:rsidRDefault="00576FB9" w:rsidP="00884256">
      <w:pPr>
        <w:pStyle w:val="ListParagraph"/>
        <w:ind w:left="540" w:hanging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20" w:history="1">
        <w:r w:rsidR="0087714D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http://www.smarterbalanced.org/assessments/sample-questions/</w:t>
        </w:r>
      </w:hyperlink>
    </w:p>
    <w:p w:rsidR="00B50F3B" w:rsidRPr="00884256" w:rsidRDefault="00B50F3B" w:rsidP="00884256">
      <w:pPr>
        <w:pStyle w:val="ListParagraph"/>
        <w:numPr>
          <w:ilvl w:val="0"/>
          <w:numId w:val="9"/>
        </w:numPr>
        <w:tabs>
          <w:tab w:val="left" w:pos="270"/>
        </w:tabs>
        <w:ind w:hanging="72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K-5 Math Teaching Resources</w:t>
      </w:r>
    </w:p>
    <w:p w:rsidR="00B50F3B" w:rsidRPr="00884256" w:rsidRDefault="00576FB9" w:rsidP="00884256">
      <w:pPr>
        <w:pStyle w:val="ListParagraph"/>
        <w:tabs>
          <w:tab w:val="left" w:pos="270"/>
        </w:tabs>
        <w:ind w:left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21" w:history="1">
        <w:r w:rsidR="00B50F3B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http://www.k-5mathteachingresources.com/</w:t>
        </w:r>
      </w:hyperlink>
    </w:p>
    <w:p w:rsidR="00884256" w:rsidRPr="00884256" w:rsidRDefault="00884256" w:rsidP="00884256">
      <w:pPr>
        <w:pStyle w:val="ListParagraph"/>
        <w:numPr>
          <w:ilvl w:val="0"/>
          <w:numId w:val="9"/>
        </w:numPr>
        <w:tabs>
          <w:tab w:val="left" w:pos="270"/>
        </w:tabs>
        <w:ind w:hanging="72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Vocabulary Cards:</w:t>
      </w:r>
    </w:p>
    <w:p w:rsidR="00884256" w:rsidRPr="00884256" w:rsidRDefault="00884256" w:rsidP="00884256">
      <w:pPr>
        <w:tabs>
          <w:tab w:val="left" w:pos="270"/>
        </w:tabs>
        <w:spacing w:after="0" w:line="240" w:lineRule="auto"/>
        <w:rPr>
          <w:rFonts w:eastAsiaTheme="minorEastAsia" w:cstheme="minorHAnsi"/>
          <w:color w:val="000000" w:themeColor="text1"/>
          <w:sz w:val="28"/>
          <w:szCs w:val="28"/>
        </w:rPr>
      </w:pPr>
      <w:r w:rsidRPr="00884256">
        <w:rPr>
          <w:rFonts w:eastAsiaTheme="minorEastAsia" w:cstheme="minorHAnsi"/>
          <w:color w:val="000000" w:themeColor="text1"/>
          <w:sz w:val="28"/>
          <w:szCs w:val="28"/>
        </w:rPr>
        <w:tab/>
      </w:r>
      <w:hyperlink r:id="rId22" w:history="1">
        <w:r w:rsidRPr="00884256">
          <w:rPr>
            <w:rStyle w:val="Hyperlink"/>
            <w:rFonts w:cstheme="minorHAnsi"/>
            <w:sz w:val="28"/>
            <w:szCs w:val="28"/>
          </w:rPr>
          <w:t>http://www.ncesd.org/Page/983</w:t>
        </w:r>
      </w:hyperlink>
    </w:p>
    <w:p w:rsidR="00B50F3B" w:rsidRPr="00884256" w:rsidRDefault="00B50F3B" w:rsidP="00884256">
      <w:pPr>
        <w:pStyle w:val="ListParagraph"/>
        <w:numPr>
          <w:ilvl w:val="0"/>
          <w:numId w:val="9"/>
        </w:numPr>
        <w:tabs>
          <w:tab w:val="left" w:pos="270"/>
        </w:tabs>
        <w:ind w:hanging="72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 xml:space="preserve">Vocabulary </w:t>
      </w:r>
      <w:r w:rsid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 xml:space="preserve">Strategies &amp; </w:t>
      </w: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Games:</w:t>
      </w:r>
    </w:p>
    <w:p w:rsidR="00884256" w:rsidRPr="00884256" w:rsidRDefault="00884256" w:rsidP="00884256">
      <w:pPr>
        <w:tabs>
          <w:tab w:val="left" w:pos="270"/>
        </w:tabs>
        <w:spacing w:after="0" w:line="240" w:lineRule="auto"/>
        <w:rPr>
          <w:rFonts w:eastAsiaTheme="minorEastAsia" w:cstheme="minorHAnsi"/>
          <w:color w:val="000000" w:themeColor="text1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hyperlink r:id="rId23" w:history="1">
        <w:r w:rsidRPr="00884256">
          <w:rPr>
            <w:rStyle w:val="Hyperlink"/>
            <w:rFonts w:eastAsiaTheme="minorEastAsia" w:cstheme="minorHAnsi"/>
            <w:sz w:val="28"/>
            <w:szCs w:val="28"/>
          </w:rPr>
          <w:t>http://wvde.state.wv.us/strategybank/vocabulary.html</w:t>
        </w:r>
      </w:hyperlink>
    </w:p>
    <w:p w:rsidR="00B50F3B" w:rsidRPr="00884256" w:rsidRDefault="00576FB9" w:rsidP="00884256">
      <w:pPr>
        <w:pStyle w:val="ListParagraph"/>
        <w:tabs>
          <w:tab w:val="left" w:pos="270"/>
        </w:tabs>
        <w:ind w:left="270"/>
        <w:rPr>
          <w:rStyle w:val="Hyperlink"/>
          <w:rFonts w:asciiTheme="minorHAnsi" w:eastAsiaTheme="minorEastAsia" w:hAnsiTheme="minorHAnsi" w:cstheme="minorHAnsi"/>
          <w:sz w:val="28"/>
          <w:szCs w:val="28"/>
        </w:rPr>
      </w:pPr>
      <w:hyperlink r:id="rId24" w:history="1">
        <w:r w:rsidR="00B50F3B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http://www.vocabulary.co.il/</w:t>
        </w:r>
      </w:hyperlink>
    </w:p>
    <w:p w:rsidR="00884256" w:rsidRPr="00884256" w:rsidRDefault="00576FB9" w:rsidP="00884256">
      <w:pPr>
        <w:pStyle w:val="ListParagraph"/>
        <w:tabs>
          <w:tab w:val="left" w:pos="270"/>
        </w:tabs>
        <w:ind w:left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25" w:history="1">
        <w:r w:rsidR="00884256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http://www.brainflips.com/home.html</w:t>
        </w:r>
      </w:hyperlink>
    </w:p>
    <w:p w:rsidR="00884256" w:rsidRPr="00884256" w:rsidRDefault="00576FB9" w:rsidP="00884256">
      <w:pPr>
        <w:pStyle w:val="ListParagraph"/>
        <w:tabs>
          <w:tab w:val="left" w:pos="270"/>
        </w:tabs>
        <w:ind w:left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26" w:history="1">
        <w:r w:rsidR="00884256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http://quizlet.com/</w:t>
        </w:r>
      </w:hyperlink>
    </w:p>
    <w:p w:rsidR="00884256" w:rsidRPr="00884256" w:rsidRDefault="00884256" w:rsidP="00884256">
      <w:pPr>
        <w:pStyle w:val="ListParagraph"/>
        <w:numPr>
          <w:ilvl w:val="0"/>
          <w:numId w:val="9"/>
        </w:numPr>
        <w:tabs>
          <w:tab w:val="left" w:pos="270"/>
        </w:tabs>
        <w:ind w:hanging="72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Game Templates:</w:t>
      </w:r>
    </w:p>
    <w:p w:rsidR="00884256" w:rsidRPr="00884256" w:rsidRDefault="00576FB9" w:rsidP="00884256">
      <w:pPr>
        <w:pStyle w:val="ListParagraph"/>
        <w:tabs>
          <w:tab w:val="left" w:pos="270"/>
        </w:tabs>
        <w:ind w:left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27" w:history="1">
        <w:r w:rsidR="00884256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www.teach-nology.com</w:t>
        </w:r>
      </w:hyperlink>
    </w:p>
    <w:p w:rsidR="00884256" w:rsidRPr="00884256" w:rsidRDefault="00576FB9" w:rsidP="00884256">
      <w:pPr>
        <w:pStyle w:val="ListParagraph"/>
        <w:tabs>
          <w:tab w:val="left" w:pos="270"/>
        </w:tabs>
        <w:ind w:left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28" w:history="1">
        <w:r w:rsidR="00884256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http://www.toolsforeducators.com/</w:t>
        </w:r>
      </w:hyperlink>
    </w:p>
    <w:p w:rsidR="00B50F3B" w:rsidRPr="00884256" w:rsidRDefault="00B50F3B" w:rsidP="00884256">
      <w:pPr>
        <w:pStyle w:val="ListParagraph"/>
        <w:numPr>
          <w:ilvl w:val="0"/>
          <w:numId w:val="9"/>
        </w:numPr>
        <w:tabs>
          <w:tab w:val="left" w:pos="270"/>
        </w:tabs>
        <w:ind w:hanging="72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r w:rsidRPr="00884256"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  <w:t>PowerPoint Templates for Games:</w:t>
      </w:r>
    </w:p>
    <w:p w:rsidR="00884256" w:rsidRPr="00884256" w:rsidRDefault="00576FB9" w:rsidP="00884256">
      <w:pPr>
        <w:pStyle w:val="ListParagraph"/>
        <w:tabs>
          <w:tab w:val="left" w:pos="270"/>
        </w:tabs>
        <w:ind w:left="270"/>
        <w:rPr>
          <w:rFonts w:asciiTheme="minorHAnsi" w:hAnsiTheme="minorHAnsi" w:cstheme="minorHAnsi"/>
          <w:sz w:val="28"/>
          <w:szCs w:val="28"/>
        </w:rPr>
      </w:pPr>
      <w:hyperlink r:id="rId29" w:history="1">
        <w:r w:rsidR="00884256" w:rsidRPr="00884256">
          <w:rPr>
            <w:rStyle w:val="Hyperlink"/>
            <w:rFonts w:asciiTheme="minorHAnsi" w:hAnsiTheme="minorHAnsi" w:cstheme="minorHAnsi"/>
            <w:sz w:val="28"/>
            <w:szCs w:val="28"/>
          </w:rPr>
          <w:t>http://people.uncw.edu/ertzbergerj/ppt_games.html</w:t>
        </w:r>
      </w:hyperlink>
    </w:p>
    <w:p w:rsidR="00884256" w:rsidRPr="00884256" w:rsidRDefault="00576FB9" w:rsidP="00884256">
      <w:pPr>
        <w:pStyle w:val="ListParagraph"/>
        <w:tabs>
          <w:tab w:val="left" w:pos="270"/>
        </w:tabs>
        <w:ind w:left="270"/>
        <w:rPr>
          <w:rFonts w:asciiTheme="minorHAnsi" w:eastAsiaTheme="minorEastAsia" w:hAnsiTheme="minorHAnsi" w:cstheme="minorHAnsi"/>
          <w:color w:val="000000" w:themeColor="text1"/>
          <w:sz w:val="28"/>
          <w:szCs w:val="28"/>
        </w:rPr>
      </w:pPr>
      <w:hyperlink r:id="rId30" w:history="1">
        <w:r w:rsidR="00884256" w:rsidRPr="00884256">
          <w:rPr>
            <w:rStyle w:val="Hyperlink"/>
            <w:rFonts w:asciiTheme="minorHAnsi" w:eastAsiaTheme="minorEastAsia" w:hAnsiTheme="minorHAnsi" w:cstheme="minorHAnsi"/>
            <w:sz w:val="28"/>
            <w:szCs w:val="28"/>
          </w:rPr>
          <w:t>http://www.jc-schools.net/?DivisionID=15672&amp;DepartmentID=16520&amp;SubDepartmentID=7612&amp;ToggleSideNav=ShowAll</w:t>
        </w:r>
      </w:hyperlink>
      <w:bookmarkStart w:id="0" w:name="_GoBack"/>
      <w:bookmarkEnd w:id="0"/>
    </w:p>
    <w:sectPr w:rsidR="00884256" w:rsidRPr="00884256" w:rsidSect="007354DC">
      <w:pgSz w:w="12240" w:h="15840"/>
      <w:pgMar w:top="1008" w:right="1152" w:bottom="1008" w:left="1152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376D9"/>
    <w:multiLevelType w:val="hybridMultilevel"/>
    <w:tmpl w:val="7898024E"/>
    <w:lvl w:ilvl="0" w:tplc="E056DC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4E9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2EFE7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F4D19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38E70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DE1B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86F41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BE7CF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B7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1D35E8"/>
    <w:multiLevelType w:val="hybridMultilevel"/>
    <w:tmpl w:val="73168476"/>
    <w:lvl w:ilvl="0" w:tplc="354C19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54DF5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34846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F250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DC7ED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A48E5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50C33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24207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1287E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62AF6"/>
    <w:multiLevelType w:val="hybridMultilevel"/>
    <w:tmpl w:val="943AE48C"/>
    <w:lvl w:ilvl="0" w:tplc="8362A79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BA1DB4">
      <w:start w:val="6537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6D54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2ECBA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EA84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7A2E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492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96D6E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020A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016D04"/>
    <w:multiLevelType w:val="hybridMultilevel"/>
    <w:tmpl w:val="320659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F5B9E"/>
    <w:multiLevelType w:val="hybridMultilevel"/>
    <w:tmpl w:val="EC7619B0"/>
    <w:lvl w:ilvl="0" w:tplc="FBE643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285F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788A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6AF77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CA74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86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042CF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4E66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B2C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D0B54"/>
    <w:multiLevelType w:val="hybridMultilevel"/>
    <w:tmpl w:val="3648C2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44C33"/>
    <w:multiLevelType w:val="hybridMultilevel"/>
    <w:tmpl w:val="0426A8FA"/>
    <w:lvl w:ilvl="0" w:tplc="FD6E077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C250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885D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1E610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70CA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5215E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E0EB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4AB3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CCE2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686A47"/>
    <w:multiLevelType w:val="hybridMultilevel"/>
    <w:tmpl w:val="E0C21414"/>
    <w:lvl w:ilvl="0" w:tplc="90F69D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62C4C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FC2C2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3EA3F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CCB3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54426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C08C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6479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708D7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613E43"/>
    <w:multiLevelType w:val="hybridMultilevel"/>
    <w:tmpl w:val="972885A2"/>
    <w:lvl w:ilvl="0" w:tplc="119C096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B24BE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5E8E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1860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F4F2E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BA2B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A6A76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1853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B819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96578D"/>
    <w:multiLevelType w:val="hybridMultilevel"/>
    <w:tmpl w:val="F8C89D20"/>
    <w:lvl w:ilvl="0" w:tplc="4538D52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D8E04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82A3B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D0A0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0C5C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3290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DA36E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7A5F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34D4A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28407E"/>
    <w:multiLevelType w:val="hybridMultilevel"/>
    <w:tmpl w:val="CF4C3396"/>
    <w:lvl w:ilvl="0" w:tplc="47DAF66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BE561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0C6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2E21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ECFA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2419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1C04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AEF5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10961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000E35"/>
    <w:multiLevelType w:val="hybridMultilevel"/>
    <w:tmpl w:val="9698B1C2"/>
    <w:lvl w:ilvl="0" w:tplc="0BFAD9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2A9C4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AA6F1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E2844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C62FE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6218D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6C8E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5829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7412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E93728"/>
    <w:multiLevelType w:val="hybridMultilevel"/>
    <w:tmpl w:val="7DE2A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890F62"/>
    <w:multiLevelType w:val="hybridMultilevel"/>
    <w:tmpl w:val="B2C8144C"/>
    <w:lvl w:ilvl="0" w:tplc="28F23A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24752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261E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BAED8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264B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8E6E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42D7B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E6278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383C3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5B6FB2"/>
    <w:multiLevelType w:val="hybridMultilevel"/>
    <w:tmpl w:val="A33A6814"/>
    <w:lvl w:ilvl="0" w:tplc="4EDEFFD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587F6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2B81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D8D99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A8FE4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42E0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AAA2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EE3AD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6CB2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3"/>
  </w:num>
  <w:num w:numId="5">
    <w:abstractNumId w:val="11"/>
  </w:num>
  <w:num w:numId="6">
    <w:abstractNumId w:val="14"/>
  </w:num>
  <w:num w:numId="7">
    <w:abstractNumId w:val="2"/>
  </w:num>
  <w:num w:numId="8">
    <w:abstractNumId w:val="13"/>
  </w:num>
  <w:num w:numId="9">
    <w:abstractNumId w:val="5"/>
  </w:num>
  <w:num w:numId="10">
    <w:abstractNumId w:val="6"/>
  </w:num>
  <w:num w:numId="11">
    <w:abstractNumId w:val="0"/>
  </w:num>
  <w:num w:numId="12">
    <w:abstractNumId w:val="4"/>
  </w:num>
  <w:num w:numId="13">
    <w:abstractNumId w:val="8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CC"/>
    <w:rsid w:val="002C3CC9"/>
    <w:rsid w:val="00352933"/>
    <w:rsid w:val="00576FB9"/>
    <w:rsid w:val="005D788D"/>
    <w:rsid w:val="005E46E4"/>
    <w:rsid w:val="00680F09"/>
    <w:rsid w:val="006D5596"/>
    <w:rsid w:val="007354DC"/>
    <w:rsid w:val="0087714D"/>
    <w:rsid w:val="00884256"/>
    <w:rsid w:val="00900BAE"/>
    <w:rsid w:val="00B46D19"/>
    <w:rsid w:val="00B50F3B"/>
    <w:rsid w:val="00B650C1"/>
    <w:rsid w:val="00BB2F40"/>
    <w:rsid w:val="00BC10A6"/>
    <w:rsid w:val="00CC1D33"/>
    <w:rsid w:val="00D47495"/>
    <w:rsid w:val="00DA2C5E"/>
    <w:rsid w:val="00E300BE"/>
    <w:rsid w:val="00EE2423"/>
    <w:rsid w:val="00FC5FCC"/>
    <w:rsid w:val="00FE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F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C5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1">
    <w:name w:val="Light Grid Accent 1"/>
    <w:basedOn w:val="TableNormal"/>
    <w:uiPriority w:val="62"/>
    <w:rsid w:val="00352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E38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F0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C10A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F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C5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1">
    <w:name w:val="Light Grid Accent 1"/>
    <w:basedOn w:val="TableNormal"/>
    <w:uiPriority w:val="62"/>
    <w:rsid w:val="003529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E38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F09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C10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38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37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9636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191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757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446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22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29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78355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9999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9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93943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1457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3689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631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6610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20918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1671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97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9050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137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1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79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15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208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79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91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38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9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6146">
          <w:marLeft w:val="7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580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8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53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45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9246">
          <w:marLeft w:val="7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maccss.ncdpi.wikispaces.net/home" TargetMode="External"/><Relationship Id="rId18" Type="http://schemas.openxmlformats.org/officeDocument/2006/relationships/hyperlink" Target="http://www.smarterbalanced.org" TargetMode="External"/><Relationship Id="rId26" Type="http://schemas.openxmlformats.org/officeDocument/2006/relationships/hyperlink" Target="http://quizlet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k-5mathteachingresources.com/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dpi.state.nc.us/accountability/testing/releasedforms" TargetMode="External"/><Relationship Id="rId17" Type="http://schemas.openxmlformats.org/officeDocument/2006/relationships/hyperlink" Target="http://illustrativemathematics.org/" TargetMode="External"/><Relationship Id="rId25" Type="http://schemas.openxmlformats.org/officeDocument/2006/relationships/hyperlink" Target="http://www.brainflips.com/hom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nces.ed.gov/nationsreportcard/itmrlsx/default.aspx" TargetMode="External"/><Relationship Id="rId20" Type="http://schemas.openxmlformats.org/officeDocument/2006/relationships/hyperlink" Target="http://www.smarterbalanced.org/assessments/sample-questions/" TargetMode="External"/><Relationship Id="rId29" Type="http://schemas.openxmlformats.org/officeDocument/2006/relationships/hyperlink" Target="http://people.uncw.edu/ertzbergerj/ppt_games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ncpublicschools.org/accountability/testing/generalinfo" TargetMode="External"/><Relationship Id="rId24" Type="http://schemas.openxmlformats.org/officeDocument/2006/relationships/hyperlink" Target="http://www.vocabulary.co.il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ngageny.org/resource/new-york-state-common-core-sample-questions" TargetMode="External"/><Relationship Id="rId23" Type="http://schemas.openxmlformats.org/officeDocument/2006/relationships/hyperlink" Target="http://wvde.state.wv.us/strategybank/vocabulary.html" TargetMode="External"/><Relationship Id="rId28" Type="http://schemas.openxmlformats.org/officeDocument/2006/relationships/hyperlink" Target="http://www.toolsforeducators.com/" TargetMode="External"/><Relationship Id="rId10" Type="http://schemas.openxmlformats.org/officeDocument/2006/relationships/hyperlink" Target="http://www.ncpublicschools.org/accountability/testing/" TargetMode="External"/><Relationship Id="rId19" Type="http://schemas.openxmlformats.org/officeDocument/2006/relationships/hyperlink" Target="http://www.smarterbalanced.org/smarter-balanced-assessments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randolphk-5instruction.wikispaces.com/" TargetMode="External"/><Relationship Id="rId22" Type="http://schemas.openxmlformats.org/officeDocument/2006/relationships/hyperlink" Target="http://www.ncesd.org/Page/983" TargetMode="External"/><Relationship Id="rId27" Type="http://schemas.openxmlformats.org/officeDocument/2006/relationships/hyperlink" Target="http://www.teach-nology.com" TargetMode="External"/><Relationship Id="rId30" Type="http://schemas.openxmlformats.org/officeDocument/2006/relationships/hyperlink" Target="http://www.jc-schools.net/?DivisionID=15672&amp;DepartmentID=16520&amp;SubDepartmentID=7612&amp;ToggleSideNav=ShowA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Floyd, Ana</dc:creator>
  <cp:lastModifiedBy>Floyd, Ana</cp:lastModifiedBy>
  <cp:revision>9</cp:revision>
  <cp:lastPrinted>2016-04-21T15:07:00Z</cp:lastPrinted>
  <dcterms:created xsi:type="dcterms:W3CDTF">2014-04-29T00:40:00Z</dcterms:created>
  <dcterms:modified xsi:type="dcterms:W3CDTF">2016-06-16T15:01:00Z</dcterms:modified>
</cp:coreProperties>
</file>